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AA18" w14:textId="1EB6BC56" w:rsidR="008A55E1" w:rsidRPr="008A55E1" w:rsidRDefault="008A55E1" w:rsidP="008A55E1">
      <w:pPr>
        <w:pStyle w:val="Heading1"/>
        <w:jc w:val="center"/>
        <w:rPr>
          <w:rFonts w:eastAsia="Times New Roman"/>
        </w:rPr>
      </w:pPr>
      <w:bookmarkStart w:id="0" w:name="_GoBack"/>
      <w:bookmarkEnd w:id="0"/>
      <w:r>
        <w:rPr>
          <w:rFonts w:eastAsia="Times New Roman"/>
        </w:rPr>
        <w:t xml:space="preserve">FAS-Sciences/SEAS </w:t>
      </w:r>
      <w:r w:rsidRPr="008A55E1">
        <w:rPr>
          <w:rFonts w:eastAsia="Times New Roman"/>
        </w:rPr>
        <w:t>Phases for Resumption of Human Subjects Research</w:t>
      </w:r>
    </w:p>
    <w:p w14:paraId="274D2426" w14:textId="77777777" w:rsidR="008A55E1" w:rsidRPr="008A55E1" w:rsidRDefault="008A55E1" w:rsidP="008A55E1">
      <w:pPr>
        <w:spacing w:after="0" w:line="240" w:lineRule="auto"/>
        <w:rPr>
          <w:rFonts w:asciiTheme="minorHAnsi" w:eastAsia="Times New Roman" w:hAnsiTheme="minorHAnsi" w:cstheme="minorHAnsi"/>
        </w:rPr>
      </w:pPr>
    </w:p>
    <w:p w14:paraId="55709FF1" w14:textId="512B03D5" w:rsidR="008A55E1" w:rsidRPr="008A55E1" w:rsidRDefault="008A55E1" w:rsidP="008A55E1">
      <w:pPr>
        <w:spacing w:after="0" w:line="240" w:lineRule="auto"/>
        <w:rPr>
          <w:rFonts w:asciiTheme="minorHAnsi" w:eastAsia="Times New Roman" w:hAnsiTheme="minorHAnsi" w:cstheme="minorHAnsi"/>
        </w:rPr>
      </w:pPr>
      <w:r w:rsidRPr="008A55E1">
        <w:rPr>
          <w:rFonts w:asciiTheme="minorHAnsi" w:eastAsia="Times New Roman" w:hAnsiTheme="minorHAnsi" w:cstheme="minorHAnsi"/>
        </w:rPr>
        <w:t xml:space="preserve">Criteria for the first phase </w:t>
      </w:r>
      <w:r w:rsidR="007C21EF">
        <w:rPr>
          <w:rFonts w:asciiTheme="minorHAnsi" w:eastAsia="Times New Roman" w:hAnsiTheme="minorHAnsi" w:cstheme="minorHAnsi"/>
        </w:rPr>
        <w:t xml:space="preserve">for </w:t>
      </w:r>
      <w:r w:rsidR="007C21EF" w:rsidRPr="007C21EF">
        <w:rPr>
          <w:rFonts w:asciiTheme="minorHAnsi" w:eastAsia="Times New Roman" w:hAnsiTheme="minorHAnsi" w:cstheme="minorHAnsi"/>
          <w:b/>
          <w:bCs/>
        </w:rPr>
        <w:t>FAS-Sciences/SEAS researchers</w:t>
      </w:r>
      <w:r w:rsidR="007C21EF">
        <w:rPr>
          <w:rFonts w:asciiTheme="minorHAnsi" w:eastAsia="Times New Roman" w:hAnsiTheme="minorHAnsi" w:cstheme="minorHAnsi"/>
        </w:rPr>
        <w:t xml:space="preserve"> </w:t>
      </w:r>
      <w:r w:rsidRPr="008A55E1">
        <w:rPr>
          <w:rFonts w:asciiTheme="minorHAnsi" w:eastAsia="Times New Roman" w:hAnsiTheme="minorHAnsi" w:cstheme="minorHAnsi"/>
        </w:rPr>
        <w:t>is outlined below. Additional guidance for resumption of other activities will be outlined as lessons are learned from Phase HSR1.1 and other institutions resuming human subjects research. PIs are strongly recommended to follow the guidelines, but a PI may submit an exemption request to specific aspects if they can show how they have minimized risk with a detailed SOP.</w:t>
      </w:r>
    </w:p>
    <w:p w14:paraId="5CB4CE18" w14:textId="77777777" w:rsidR="008A55E1" w:rsidRPr="008A55E1" w:rsidRDefault="008A55E1" w:rsidP="008A55E1">
      <w:pPr>
        <w:spacing w:after="0" w:line="240" w:lineRule="auto"/>
        <w:rPr>
          <w:rFonts w:asciiTheme="minorHAnsi" w:eastAsia="Times New Roman" w:hAnsiTheme="minorHAnsi" w:cstheme="minorHAnsi"/>
          <w:color w:val="000000" w:themeColor="text1"/>
          <w:u w:val="single"/>
        </w:rPr>
      </w:pPr>
    </w:p>
    <w:p w14:paraId="1F535DFD" w14:textId="5813EBA6" w:rsidR="008A55E1" w:rsidRPr="008A55E1" w:rsidRDefault="008A55E1" w:rsidP="008A55E1">
      <w:pPr>
        <w:spacing w:after="0" w:line="240" w:lineRule="auto"/>
        <w:rPr>
          <w:rFonts w:asciiTheme="minorHAnsi" w:eastAsia="Times New Roman" w:hAnsiTheme="minorHAnsi" w:cstheme="minorHAnsi"/>
          <w:i/>
          <w:iCs/>
          <w:u w:val="single"/>
        </w:rPr>
      </w:pPr>
      <w:r w:rsidRPr="008A55E1">
        <w:rPr>
          <w:rFonts w:asciiTheme="minorHAnsi" w:eastAsia="Times New Roman" w:hAnsiTheme="minorHAnsi" w:cstheme="minorHAnsi"/>
          <w:u w:val="single"/>
        </w:rPr>
        <w:t xml:space="preserve">Phase HSR1.1 – </w:t>
      </w:r>
      <w:r>
        <w:rPr>
          <w:rFonts w:asciiTheme="minorHAnsi" w:eastAsia="Times New Roman" w:hAnsiTheme="minorHAnsi" w:cstheme="minorHAnsi"/>
          <w:i/>
          <w:iCs/>
          <w:u w:val="single"/>
        </w:rPr>
        <w:t>beginning June 8, 2020</w:t>
      </w:r>
    </w:p>
    <w:p w14:paraId="5C4982A2" w14:textId="77777777" w:rsidR="008A55E1" w:rsidRPr="008A55E1" w:rsidRDefault="008A55E1" w:rsidP="008A55E1">
      <w:pPr>
        <w:pStyle w:val="ListParagraph"/>
        <w:numPr>
          <w:ilvl w:val="0"/>
          <w:numId w:val="2"/>
        </w:numPr>
        <w:spacing w:after="0" w:line="240" w:lineRule="auto"/>
        <w:rPr>
          <w:rFonts w:asciiTheme="minorHAnsi" w:eastAsia="Times New Roman" w:hAnsiTheme="minorHAnsi" w:cstheme="minorHAnsi"/>
          <w:color w:val="000000" w:themeColor="text1"/>
        </w:rPr>
      </w:pPr>
      <w:r w:rsidRPr="008A55E1">
        <w:rPr>
          <w:rFonts w:asciiTheme="minorHAnsi" w:eastAsia="Times New Roman" w:hAnsiTheme="minorHAnsi" w:cstheme="minorHAnsi"/>
        </w:rPr>
        <w:t xml:space="preserve">Only Harvard affiliated study participants for on-campus research </w:t>
      </w:r>
    </w:p>
    <w:p w14:paraId="0B2564E2" w14:textId="77777777" w:rsidR="008A55E1" w:rsidRPr="008A55E1" w:rsidRDefault="008A55E1" w:rsidP="008A55E1">
      <w:pPr>
        <w:pStyle w:val="ListParagraph"/>
        <w:numPr>
          <w:ilvl w:val="2"/>
          <w:numId w:val="1"/>
        </w:numPr>
        <w:spacing w:after="0" w:line="240" w:lineRule="auto"/>
        <w:ind w:left="720"/>
        <w:rPr>
          <w:rFonts w:asciiTheme="minorHAnsi" w:hAnsiTheme="minorHAnsi" w:cstheme="minorHAnsi"/>
          <w:color w:val="000000" w:themeColor="text1"/>
        </w:rPr>
      </w:pPr>
      <w:r w:rsidRPr="008A55E1">
        <w:rPr>
          <w:rFonts w:asciiTheme="minorHAnsi" w:eastAsia="Times New Roman" w:hAnsiTheme="minorHAnsi" w:cstheme="minorHAnsi"/>
        </w:rPr>
        <w:t>Only participants without known COVID-19 medical risk factors as per CDC guidelines</w:t>
      </w:r>
    </w:p>
    <w:p w14:paraId="349BF863" w14:textId="77777777" w:rsidR="008A55E1" w:rsidRPr="008A55E1" w:rsidRDefault="008A55E1" w:rsidP="008A55E1">
      <w:pPr>
        <w:pStyle w:val="ListParagraph"/>
        <w:numPr>
          <w:ilvl w:val="2"/>
          <w:numId w:val="1"/>
        </w:numPr>
        <w:spacing w:after="0" w:line="240" w:lineRule="auto"/>
        <w:ind w:left="720"/>
        <w:rPr>
          <w:rFonts w:asciiTheme="minorHAnsi" w:eastAsia="Times New Roman" w:hAnsiTheme="minorHAnsi" w:cstheme="minorHAnsi"/>
          <w:color w:val="000000" w:themeColor="text1"/>
        </w:rPr>
      </w:pPr>
      <w:r w:rsidRPr="008A55E1">
        <w:rPr>
          <w:rFonts w:asciiTheme="minorHAnsi" w:eastAsia="Times New Roman" w:hAnsiTheme="minorHAnsi" w:cstheme="minorHAnsi"/>
        </w:rPr>
        <w:t xml:space="preserve">Continuous interactions &lt;6ft for up to 15 mins only </w:t>
      </w:r>
    </w:p>
    <w:p w14:paraId="5E94AFFA" w14:textId="77777777" w:rsidR="008A55E1" w:rsidRPr="008A55E1" w:rsidRDefault="008A55E1" w:rsidP="008A55E1">
      <w:pPr>
        <w:pStyle w:val="ListParagraph"/>
        <w:numPr>
          <w:ilvl w:val="2"/>
          <w:numId w:val="1"/>
        </w:numPr>
        <w:spacing w:after="0" w:line="240" w:lineRule="auto"/>
        <w:ind w:left="720"/>
        <w:rPr>
          <w:rFonts w:asciiTheme="minorHAnsi" w:eastAsia="Times New Roman" w:hAnsiTheme="minorHAnsi" w:cstheme="minorHAnsi"/>
          <w:color w:val="000000" w:themeColor="text1"/>
        </w:rPr>
      </w:pPr>
      <w:r w:rsidRPr="008A55E1">
        <w:rPr>
          <w:rFonts w:asciiTheme="minorHAnsi" w:eastAsia="Times New Roman" w:hAnsiTheme="minorHAnsi" w:cstheme="minorHAnsi"/>
        </w:rPr>
        <w:t xml:space="preserve">Face shields, in addition to face masks, worn by study team members for times of close contact </w:t>
      </w:r>
    </w:p>
    <w:p w14:paraId="092FE4A3" w14:textId="77777777" w:rsidR="008A55E1" w:rsidRPr="008A55E1" w:rsidRDefault="008A55E1" w:rsidP="008A55E1">
      <w:pPr>
        <w:pStyle w:val="ListParagraph"/>
        <w:numPr>
          <w:ilvl w:val="2"/>
          <w:numId w:val="1"/>
        </w:numPr>
        <w:spacing w:after="0" w:line="240" w:lineRule="auto"/>
        <w:ind w:left="720"/>
        <w:rPr>
          <w:rFonts w:asciiTheme="minorHAnsi" w:hAnsiTheme="minorHAnsi" w:cstheme="minorHAnsi"/>
          <w:color w:val="000000" w:themeColor="text1"/>
        </w:rPr>
      </w:pPr>
      <w:r w:rsidRPr="008A55E1">
        <w:rPr>
          <w:rFonts w:asciiTheme="minorHAnsi" w:eastAsia="Times New Roman" w:hAnsiTheme="minorHAnsi" w:cstheme="minorHAnsi"/>
        </w:rPr>
        <w:t>Only participants who can wear face masks may participate in research</w:t>
      </w:r>
    </w:p>
    <w:p w14:paraId="0D62FA63" w14:textId="77777777" w:rsidR="008A55E1" w:rsidRPr="008A55E1" w:rsidRDefault="008A55E1" w:rsidP="008A55E1">
      <w:pPr>
        <w:pStyle w:val="ListParagraph"/>
        <w:numPr>
          <w:ilvl w:val="2"/>
          <w:numId w:val="1"/>
        </w:numPr>
        <w:spacing w:after="0" w:line="240" w:lineRule="auto"/>
        <w:ind w:left="720"/>
        <w:rPr>
          <w:rFonts w:asciiTheme="minorHAnsi" w:hAnsiTheme="minorHAnsi" w:cstheme="minorHAnsi"/>
          <w:color w:val="000000" w:themeColor="text1"/>
        </w:rPr>
      </w:pPr>
      <w:r w:rsidRPr="008A55E1">
        <w:rPr>
          <w:rFonts w:asciiTheme="minorHAnsi" w:eastAsia="Times New Roman" w:hAnsiTheme="minorHAnsi" w:cstheme="minorHAnsi"/>
          <w:color w:val="000000" w:themeColor="text1"/>
        </w:rPr>
        <w:t>Outdoor testing where appropriate social distancing can be maintained</w:t>
      </w:r>
    </w:p>
    <w:p w14:paraId="292C7225" w14:textId="77777777" w:rsidR="008A55E1" w:rsidRPr="008A55E1" w:rsidRDefault="008A55E1" w:rsidP="008A55E1">
      <w:pPr>
        <w:pStyle w:val="ListParagraph"/>
        <w:numPr>
          <w:ilvl w:val="2"/>
          <w:numId w:val="1"/>
        </w:numPr>
        <w:spacing w:after="0" w:line="240" w:lineRule="auto"/>
        <w:ind w:left="720"/>
        <w:rPr>
          <w:rFonts w:asciiTheme="minorHAnsi" w:eastAsia="Times New Roman" w:hAnsiTheme="minorHAnsi" w:cstheme="minorHAnsi"/>
          <w:color w:val="000000" w:themeColor="text1"/>
        </w:rPr>
      </w:pPr>
      <w:r w:rsidRPr="008A55E1">
        <w:rPr>
          <w:rFonts w:asciiTheme="minorHAnsi" w:eastAsia="Times New Roman" w:hAnsiTheme="minorHAnsi" w:cstheme="minorHAnsi"/>
        </w:rPr>
        <w:t>Maximum number of study team members (2, only 1 &lt;6ft of participant)</w:t>
      </w:r>
    </w:p>
    <w:p w14:paraId="2923C88A" w14:textId="77777777" w:rsidR="008A55E1" w:rsidRPr="008A55E1" w:rsidRDefault="008A55E1" w:rsidP="008A55E1">
      <w:pPr>
        <w:pStyle w:val="ListParagraph"/>
        <w:numPr>
          <w:ilvl w:val="2"/>
          <w:numId w:val="1"/>
        </w:numPr>
        <w:spacing w:after="0" w:line="240" w:lineRule="auto"/>
        <w:ind w:left="720"/>
        <w:rPr>
          <w:rFonts w:asciiTheme="minorHAnsi" w:eastAsia="Times New Roman" w:hAnsiTheme="minorHAnsi" w:cstheme="minorHAnsi"/>
          <w:color w:val="000000" w:themeColor="text1"/>
        </w:rPr>
      </w:pPr>
      <w:r w:rsidRPr="008A55E1">
        <w:rPr>
          <w:rFonts w:asciiTheme="minorHAnsi" w:eastAsia="Times New Roman" w:hAnsiTheme="minorHAnsi" w:cstheme="minorHAnsi"/>
        </w:rPr>
        <w:t>Public transport strongly discouraged for participants</w:t>
      </w:r>
    </w:p>
    <w:p w14:paraId="5CD11A77" w14:textId="77777777" w:rsidR="008A55E1" w:rsidRPr="008A55E1" w:rsidRDefault="008A55E1" w:rsidP="008A55E1">
      <w:pPr>
        <w:pStyle w:val="ListParagraph"/>
        <w:numPr>
          <w:ilvl w:val="0"/>
          <w:numId w:val="1"/>
        </w:numPr>
        <w:rPr>
          <w:rFonts w:asciiTheme="minorHAnsi" w:eastAsia="Times New Roman" w:hAnsiTheme="minorHAnsi" w:cstheme="minorHAnsi"/>
          <w:color w:val="000000" w:themeColor="text1"/>
        </w:rPr>
      </w:pPr>
      <w:r w:rsidRPr="008A55E1">
        <w:rPr>
          <w:rFonts w:asciiTheme="minorHAnsi" w:eastAsia="Times New Roman" w:hAnsiTheme="minorHAnsi" w:cstheme="minorHAnsi"/>
          <w:color w:val="000000" w:themeColor="text1"/>
        </w:rPr>
        <w:t>Up to 10 participants to interact with a study team member in a week</w:t>
      </w:r>
    </w:p>
    <w:p w14:paraId="5CF13A3E" w14:textId="77777777" w:rsidR="00954C09" w:rsidRDefault="00954C09"/>
    <w:sectPr w:rsidR="00954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888"/>
    <w:multiLevelType w:val="hybridMultilevel"/>
    <w:tmpl w:val="8700A7BC"/>
    <w:lvl w:ilvl="0" w:tplc="7F1CE3D2">
      <w:start w:val="1"/>
      <w:numFmt w:val="bullet"/>
      <w:lvlText w:val=""/>
      <w:lvlJc w:val="left"/>
      <w:pPr>
        <w:ind w:left="720" w:hanging="360"/>
      </w:pPr>
      <w:rPr>
        <w:rFonts w:ascii="Symbol" w:hAnsi="Symbol" w:hint="default"/>
      </w:rPr>
    </w:lvl>
    <w:lvl w:ilvl="1" w:tplc="B5ECAF66">
      <w:start w:val="1"/>
      <w:numFmt w:val="bullet"/>
      <w:lvlText w:val="o"/>
      <w:lvlJc w:val="left"/>
      <w:pPr>
        <w:ind w:left="1440" w:hanging="360"/>
      </w:pPr>
      <w:rPr>
        <w:rFonts w:ascii="Courier New" w:hAnsi="Courier New" w:hint="default"/>
      </w:rPr>
    </w:lvl>
    <w:lvl w:ilvl="2" w:tplc="8814FB22">
      <w:start w:val="1"/>
      <w:numFmt w:val="bullet"/>
      <w:lvlText w:val=""/>
      <w:lvlJc w:val="left"/>
      <w:pPr>
        <w:ind w:left="2160" w:hanging="360"/>
      </w:pPr>
      <w:rPr>
        <w:rFonts w:ascii="Wingdings" w:hAnsi="Wingdings" w:hint="default"/>
      </w:rPr>
    </w:lvl>
    <w:lvl w:ilvl="3" w:tplc="13726000">
      <w:start w:val="1"/>
      <w:numFmt w:val="bullet"/>
      <w:lvlText w:val=""/>
      <w:lvlJc w:val="left"/>
      <w:pPr>
        <w:ind w:left="2880" w:hanging="360"/>
      </w:pPr>
      <w:rPr>
        <w:rFonts w:ascii="Symbol" w:hAnsi="Symbol" w:hint="default"/>
      </w:rPr>
    </w:lvl>
    <w:lvl w:ilvl="4" w:tplc="42A4DFC4">
      <w:start w:val="1"/>
      <w:numFmt w:val="bullet"/>
      <w:lvlText w:val="o"/>
      <w:lvlJc w:val="left"/>
      <w:pPr>
        <w:ind w:left="3600" w:hanging="360"/>
      </w:pPr>
      <w:rPr>
        <w:rFonts w:ascii="Courier New" w:hAnsi="Courier New" w:hint="default"/>
      </w:rPr>
    </w:lvl>
    <w:lvl w:ilvl="5" w:tplc="F4DEAAF0">
      <w:start w:val="1"/>
      <w:numFmt w:val="bullet"/>
      <w:lvlText w:val=""/>
      <w:lvlJc w:val="left"/>
      <w:pPr>
        <w:ind w:left="4320" w:hanging="360"/>
      </w:pPr>
      <w:rPr>
        <w:rFonts w:ascii="Wingdings" w:hAnsi="Wingdings" w:hint="default"/>
      </w:rPr>
    </w:lvl>
    <w:lvl w:ilvl="6" w:tplc="283041DE">
      <w:start w:val="1"/>
      <w:numFmt w:val="bullet"/>
      <w:lvlText w:val=""/>
      <w:lvlJc w:val="left"/>
      <w:pPr>
        <w:ind w:left="5040" w:hanging="360"/>
      </w:pPr>
      <w:rPr>
        <w:rFonts w:ascii="Symbol" w:hAnsi="Symbol" w:hint="default"/>
      </w:rPr>
    </w:lvl>
    <w:lvl w:ilvl="7" w:tplc="57F49BA6">
      <w:start w:val="1"/>
      <w:numFmt w:val="bullet"/>
      <w:lvlText w:val="o"/>
      <w:lvlJc w:val="left"/>
      <w:pPr>
        <w:ind w:left="5760" w:hanging="360"/>
      </w:pPr>
      <w:rPr>
        <w:rFonts w:ascii="Courier New" w:hAnsi="Courier New" w:hint="default"/>
      </w:rPr>
    </w:lvl>
    <w:lvl w:ilvl="8" w:tplc="CB7CDF9E">
      <w:start w:val="1"/>
      <w:numFmt w:val="bullet"/>
      <w:lvlText w:val=""/>
      <w:lvlJc w:val="left"/>
      <w:pPr>
        <w:ind w:left="6480" w:hanging="360"/>
      </w:pPr>
      <w:rPr>
        <w:rFonts w:ascii="Wingdings" w:hAnsi="Wingdings" w:hint="default"/>
      </w:rPr>
    </w:lvl>
  </w:abstractNum>
  <w:abstractNum w:abstractNumId="1" w15:restartNumberingAfterBreak="0">
    <w:nsid w:val="5DE319B0"/>
    <w:multiLevelType w:val="hybridMultilevel"/>
    <w:tmpl w:val="592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E1"/>
    <w:rsid w:val="00763221"/>
    <w:rsid w:val="007C21EF"/>
    <w:rsid w:val="008A55E1"/>
    <w:rsid w:val="0095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8C7C"/>
  <w15:chartTrackingRefBased/>
  <w15:docId w15:val="{DCD40B74-0829-47A9-ACBC-DABFB6C1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5E1"/>
    <w:rPr>
      <w:rFonts w:ascii="Times New Roman" w:hAnsi="Times New Roman"/>
    </w:rPr>
  </w:style>
  <w:style w:type="paragraph" w:styleId="Heading1">
    <w:name w:val="heading 1"/>
    <w:basedOn w:val="Normal"/>
    <w:next w:val="Normal"/>
    <w:link w:val="Heading1Char"/>
    <w:uiPriority w:val="9"/>
    <w:qFormat/>
    <w:rsid w:val="008A55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E1"/>
    <w:pPr>
      <w:ind w:left="720"/>
      <w:contextualSpacing/>
    </w:pPr>
  </w:style>
  <w:style w:type="character" w:customStyle="1" w:styleId="Heading1Char">
    <w:name w:val="Heading 1 Char"/>
    <w:basedOn w:val="DefaultParagraphFont"/>
    <w:link w:val="Heading1"/>
    <w:uiPriority w:val="9"/>
    <w:rsid w:val="008A55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F60A8F8491A4EB1D2F68B1ECBE561" ma:contentTypeVersion="12" ma:contentTypeDescription="Create a new document." ma:contentTypeScope="" ma:versionID="9409c4201948252e805d68aaafdb7780">
  <xsd:schema xmlns:xsd="http://www.w3.org/2001/XMLSchema" xmlns:xs="http://www.w3.org/2001/XMLSchema" xmlns:p="http://schemas.microsoft.com/office/2006/metadata/properties" xmlns:ns3="b449e677-f90b-42fb-b44e-102ac7213abc" xmlns:ns4="89c493d5-1d19-4768-9428-8c38c61c0868" targetNamespace="http://schemas.microsoft.com/office/2006/metadata/properties" ma:root="true" ma:fieldsID="5d4e66dd5d45c510d40015623007835a" ns3:_="" ns4:_="">
    <xsd:import namespace="b449e677-f90b-42fb-b44e-102ac7213abc"/>
    <xsd:import namespace="89c493d5-1d19-4768-9428-8c38c61c08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9e677-f90b-42fb-b44e-102ac721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493d5-1d19-4768-9428-8c38c61c08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94CB9-0CB4-47D4-B0C5-23175E95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9e677-f90b-42fb-b44e-102ac7213abc"/>
    <ds:schemaRef ds:uri="89c493d5-1d19-4768-9428-8c38c61c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2B093-0CAA-4CD0-BBF5-11B1FA189E9A}">
  <ds:schemaRefs>
    <ds:schemaRef ds:uri="http://schemas.microsoft.com/sharepoint/v3/contenttype/forms"/>
  </ds:schemaRefs>
</ds:datastoreItem>
</file>

<file path=customXml/itemProps3.xml><?xml version="1.0" encoding="utf-8"?>
<ds:datastoreItem xmlns:ds="http://schemas.openxmlformats.org/officeDocument/2006/customXml" ds:itemID="{1F0009B0-AE5D-4F9E-9DE6-A1F21A82C4E7}">
  <ds:schemaRefs>
    <ds:schemaRef ds:uri="b449e677-f90b-42fb-b44e-102ac7213abc"/>
    <ds:schemaRef ds:uri="http://purl.org/dc/terms/"/>
    <ds:schemaRef ds:uri="89c493d5-1d19-4768-9428-8c38c61c0868"/>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Sewards, Shannon</dc:creator>
  <cp:keywords/>
  <dc:description/>
  <cp:lastModifiedBy>Hammer, Lauren G.</cp:lastModifiedBy>
  <cp:revision>2</cp:revision>
  <dcterms:created xsi:type="dcterms:W3CDTF">2020-07-09T18:38:00Z</dcterms:created>
  <dcterms:modified xsi:type="dcterms:W3CDTF">2020-07-09T18:38:00Z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0x010100FB3F60A8F8491A4EB1D2F68B1ECBE561</vt:lpwstr>
  </property>
</Properties>
</file>